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4C3D3D">
        <w:rPr>
          <w:rFonts w:ascii="MiloOT-Medi" w:hAnsi="MiloOT-Medi" w:cstheme="minorHAnsi"/>
          <w:color w:val="00AB96"/>
          <w:sz w:val="16"/>
          <w:szCs w:val="16"/>
        </w:rPr>
      </w:r>
      <w:r w:rsidR="004C3D3D">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4C3D3D">
        <w:rPr>
          <w:rFonts w:ascii="MiloOT-Medi" w:hAnsi="MiloOT-Medi"/>
          <w:color w:val="002F5D"/>
          <w:sz w:val="16"/>
          <w:szCs w:val="16"/>
        </w:rPr>
      </w:r>
      <w:r w:rsidR="004C3D3D">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8C65F9" w:rsidRDefault="00596431" w:rsidP="00491147">
      <w:pPr>
        <w:framePr w:w="2864" w:h="2165" w:hRule="exact" w:wrap="around" w:vAnchor="page" w:hAnchor="page" w:x="8501" w:y="2612" w:anchorLock="1"/>
        <w:rPr>
          <w:rFonts w:asciiTheme="minorHAnsi" w:hAnsiTheme="minorHAnsi" w:cstheme="minorHAnsi"/>
          <w:color w:val="002F5D"/>
          <w:sz w:val="18"/>
          <w:szCs w:val="18"/>
        </w:rPr>
      </w:pPr>
      <w:r w:rsidRPr="008C65F9">
        <w:rPr>
          <w:rFonts w:asciiTheme="minorHAnsi" w:hAnsiTheme="minorHAnsi" w:cstheme="minorHAnsi"/>
          <w:color w:val="002F5D"/>
          <w:sz w:val="18"/>
          <w:szCs w:val="18"/>
        </w:rPr>
        <w:fldChar w:fldCharType="begin">
          <w:ffData>
            <w:name w:val="Verbandsstrasse"/>
            <w:enabled w:val="0"/>
            <w:calcOnExit w:val="0"/>
            <w:ddList>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8C65F9">
        <w:rPr>
          <w:rFonts w:asciiTheme="minorHAnsi" w:hAnsiTheme="minorHAnsi" w:cstheme="minorHAnsi"/>
          <w:color w:val="002F5D"/>
          <w:sz w:val="18"/>
          <w:szCs w:val="18"/>
        </w:rPr>
        <w:instrText xml:space="preserve"> FORMDROPDOWN </w:instrText>
      </w:r>
      <w:r w:rsidR="004C3D3D" w:rsidRPr="008C65F9">
        <w:rPr>
          <w:rFonts w:asciiTheme="minorHAnsi" w:hAnsiTheme="minorHAnsi" w:cstheme="minorHAnsi"/>
          <w:color w:val="002F5D"/>
          <w:sz w:val="18"/>
          <w:szCs w:val="18"/>
        </w:rPr>
      </w:r>
      <w:r w:rsidR="004C3D3D" w:rsidRPr="008C65F9">
        <w:rPr>
          <w:rFonts w:asciiTheme="minorHAnsi" w:hAnsiTheme="minorHAnsi" w:cstheme="minorHAnsi"/>
          <w:color w:val="002F5D"/>
          <w:sz w:val="18"/>
          <w:szCs w:val="18"/>
        </w:rPr>
        <w:fldChar w:fldCharType="separate"/>
      </w:r>
      <w:r w:rsidRPr="008C65F9">
        <w:rPr>
          <w:rFonts w:asciiTheme="minorHAnsi" w:hAnsiTheme="minorHAnsi" w:cstheme="minorHAnsi"/>
          <w:color w:val="002F5D"/>
          <w:sz w:val="18"/>
          <w:szCs w:val="18"/>
        </w:rPr>
        <w:fldChar w:fldCharType="end"/>
      </w:r>
      <w:bookmarkEnd w:id="2"/>
    </w:p>
    <w:p w:rsidR="00567C1E" w:rsidRPr="008C65F9" w:rsidRDefault="00596431" w:rsidP="00491147">
      <w:pPr>
        <w:framePr w:w="2864" w:h="2165" w:hRule="exact" w:wrap="around" w:vAnchor="page" w:hAnchor="page" w:x="8501" w:y="2612" w:anchorLock="1"/>
        <w:rPr>
          <w:rFonts w:asciiTheme="minorHAnsi" w:hAnsiTheme="minorHAnsi" w:cstheme="minorHAnsi"/>
          <w:color w:val="002F5D"/>
          <w:sz w:val="18"/>
          <w:szCs w:val="18"/>
        </w:rPr>
      </w:pPr>
      <w:r w:rsidRPr="008C65F9">
        <w:rPr>
          <w:rFonts w:asciiTheme="minorHAnsi" w:hAnsiTheme="minorHAnsi" w:cstheme="minorHAnsi"/>
          <w:color w:val="002F5D"/>
          <w:sz w:val="18"/>
          <w:szCs w:val="18"/>
        </w:rPr>
        <w:fldChar w:fldCharType="begin">
          <w:ffData>
            <w:name w:val="Verbandsplzort"/>
            <w:enabled w:val="0"/>
            <w:calcOnExit w:val="0"/>
            <w:ddList>
              <w:listEntry w:val="50931 Köln"/>
              <w:listEntry w:val="50931 Köln"/>
              <w:listEntry w:val="50931 Köln"/>
              <w:listEntry w:val="50931 Köln"/>
              <w:listEntry w:val="50931 Köln"/>
              <w:listEntry w:val="50931 Köln"/>
            </w:ddList>
          </w:ffData>
        </w:fldChar>
      </w:r>
      <w:r w:rsidR="00567C1E" w:rsidRPr="008C65F9">
        <w:rPr>
          <w:rFonts w:asciiTheme="minorHAnsi" w:hAnsiTheme="minorHAnsi" w:cstheme="minorHAnsi"/>
          <w:color w:val="002F5D"/>
          <w:sz w:val="18"/>
          <w:szCs w:val="18"/>
        </w:rPr>
        <w:instrText xml:space="preserve"> FORMDROPDOWN </w:instrText>
      </w:r>
      <w:r w:rsidR="004C3D3D" w:rsidRPr="008C65F9">
        <w:rPr>
          <w:rFonts w:asciiTheme="minorHAnsi" w:hAnsiTheme="minorHAnsi" w:cstheme="minorHAnsi"/>
          <w:color w:val="002F5D"/>
          <w:sz w:val="18"/>
          <w:szCs w:val="18"/>
        </w:rPr>
      </w:r>
      <w:r w:rsidR="004C3D3D" w:rsidRPr="008C65F9">
        <w:rPr>
          <w:rFonts w:asciiTheme="minorHAnsi" w:hAnsiTheme="minorHAnsi" w:cstheme="minorHAnsi"/>
          <w:color w:val="002F5D"/>
          <w:sz w:val="18"/>
          <w:szCs w:val="18"/>
        </w:rPr>
        <w:fldChar w:fldCharType="separate"/>
      </w:r>
      <w:r w:rsidRPr="008C65F9">
        <w:rPr>
          <w:rFonts w:asciiTheme="minorHAnsi" w:hAnsiTheme="minorHAnsi" w:cstheme="minorHAnsi"/>
          <w:color w:val="002F5D"/>
          <w:sz w:val="18"/>
          <w:szCs w:val="18"/>
        </w:rPr>
        <w:fldChar w:fldCharType="end"/>
      </w:r>
    </w:p>
    <w:p w:rsidR="00567C1E" w:rsidRPr="008C65F9" w:rsidRDefault="00567C1E" w:rsidP="00491147">
      <w:pPr>
        <w:framePr w:w="2864" w:h="2165" w:hRule="exact" w:wrap="around" w:vAnchor="page" w:hAnchor="page" w:x="8501" w:y="2612" w:anchorLock="1"/>
        <w:rPr>
          <w:rFonts w:asciiTheme="minorHAnsi" w:hAnsiTheme="minorHAnsi" w:cstheme="minorHAnsi"/>
          <w:color w:val="002F5D"/>
          <w:sz w:val="18"/>
          <w:szCs w:val="18"/>
        </w:rPr>
      </w:pPr>
    </w:p>
    <w:p w:rsidR="00567C1E" w:rsidRPr="008C65F9" w:rsidRDefault="00567C1E" w:rsidP="00491147">
      <w:pPr>
        <w:framePr w:w="2864" w:h="2165" w:hRule="exact" w:wrap="around" w:vAnchor="page" w:hAnchor="page" w:x="8501" w:y="2612" w:anchorLock="1"/>
        <w:tabs>
          <w:tab w:val="left" w:pos="312"/>
        </w:tabs>
        <w:rPr>
          <w:rFonts w:asciiTheme="minorHAnsi" w:hAnsiTheme="minorHAnsi" w:cstheme="minorHAnsi"/>
          <w:color w:val="002F5D"/>
          <w:sz w:val="18"/>
          <w:szCs w:val="18"/>
        </w:rPr>
      </w:pPr>
      <w:r w:rsidRPr="008C65F9">
        <w:rPr>
          <w:rFonts w:asciiTheme="minorHAnsi" w:hAnsiTheme="minorHAnsi" w:cstheme="minorHAnsi"/>
          <w:color w:val="002F5D"/>
          <w:sz w:val="18"/>
          <w:szCs w:val="18"/>
        </w:rPr>
        <w:t>Tel.:</w:t>
      </w:r>
      <w:r w:rsidR="008C65F9">
        <w:rPr>
          <w:rFonts w:asciiTheme="minorHAnsi" w:hAnsiTheme="minorHAnsi" w:cstheme="minorHAnsi"/>
          <w:color w:val="002F5D"/>
          <w:sz w:val="18"/>
          <w:szCs w:val="18"/>
        </w:rPr>
        <w:t xml:space="preserve"> </w:t>
      </w:r>
      <w:r w:rsidR="00596431" w:rsidRPr="008C65F9">
        <w:rPr>
          <w:rFonts w:asciiTheme="minorHAnsi" w:hAnsiTheme="minorHAnsi" w:cstheme="minorHAnsi"/>
          <w:color w:val="002F5D"/>
          <w:sz w:val="18"/>
          <w:szCs w:val="18"/>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8C65F9">
        <w:rPr>
          <w:rFonts w:asciiTheme="minorHAnsi" w:hAnsiTheme="minorHAnsi" w:cstheme="minorHAnsi"/>
          <w:color w:val="002F5D"/>
          <w:sz w:val="18"/>
          <w:szCs w:val="18"/>
        </w:rPr>
        <w:instrText xml:space="preserve"> FORMDROPDOWN </w:instrText>
      </w:r>
      <w:r w:rsidR="004C3D3D" w:rsidRPr="008C65F9">
        <w:rPr>
          <w:rFonts w:asciiTheme="minorHAnsi" w:hAnsiTheme="minorHAnsi" w:cstheme="minorHAnsi"/>
          <w:color w:val="002F5D"/>
          <w:sz w:val="18"/>
          <w:szCs w:val="18"/>
        </w:rPr>
      </w:r>
      <w:r w:rsidR="004C3D3D" w:rsidRPr="008C65F9">
        <w:rPr>
          <w:rFonts w:asciiTheme="minorHAnsi" w:hAnsiTheme="minorHAnsi" w:cstheme="minorHAnsi"/>
          <w:color w:val="002F5D"/>
          <w:sz w:val="18"/>
          <w:szCs w:val="18"/>
        </w:rPr>
        <w:fldChar w:fldCharType="separate"/>
      </w:r>
      <w:r w:rsidR="00596431" w:rsidRPr="008C65F9">
        <w:rPr>
          <w:rFonts w:asciiTheme="minorHAnsi" w:hAnsiTheme="minorHAnsi" w:cstheme="minorHAnsi"/>
          <w:color w:val="002F5D"/>
          <w:sz w:val="18"/>
          <w:szCs w:val="18"/>
        </w:rPr>
        <w:fldChar w:fldCharType="end"/>
      </w:r>
    </w:p>
    <w:p w:rsidR="00567C1E" w:rsidRPr="008C65F9" w:rsidRDefault="00567C1E" w:rsidP="00491147">
      <w:pPr>
        <w:framePr w:w="2864" w:h="2165" w:hRule="exact" w:wrap="around" w:vAnchor="page" w:hAnchor="page" w:x="8501" w:y="2612" w:anchorLock="1"/>
        <w:tabs>
          <w:tab w:val="left" w:pos="312"/>
        </w:tabs>
        <w:rPr>
          <w:rFonts w:asciiTheme="minorHAnsi" w:hAnsiTheme="minorHAnsi" w:cstheme="minorHAnsi"/>
          <w:color w:val="002F5D"/>
          <w:sz w:val="18"/>
          <w:szCs w:val="18"/>
        </w:rPr>
      </w:pPr>
    </w:p>
    <w:p w:rsidR="007C55C0" w:rsidRPr="008C65F9" w:rsidRDefault="00596431" w:rsidP="00491147">
      <w:pPr>
        <w:framePr w:w="2864" w:h="2165" w:hRule="exact" w:wrap="around" w:vAnchor="page" w:hAnchor="page" w:x="8501" w:y="2612" w:anchorLock="1"/>
        <w:rPr>
          <w:rFonts w:asciiTheme="minorHAnsi" w:hAnsiTheme="minorHAnsi" w:cstheme="minorHAnsi"/>
          <w:color w:val="002F5D"/>
          <w:sz w:val="18"/>
          <w:szCs w:val="18"/>
        </w:rPr>
      </w:pPr>
      <w:r w:rsidRPr="008C65F9">
        <w:rPr>
          <w:rFonts w:asciiTheme="minorHAnsi" w:hAnsiTheme="minorHAnsi" w:cstheme="minorHAnsi"/>
          <w:color w:val="002F5D"/>
          <w:sz w:val="18"/>
          <w:szCs w:val="18"/>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sidRPr="008C65F9">
        <w:rPr>
          <w:rFonts w:asciiTheme="minorHAnsi" w:hAnsiTheme="minorHAnsi" w:cstheme="minorHAnsi"/>
          <w:color w:val="002F5D"/>
          <w:sz w:val="18"/>
          <w:szCs w:val="18"/>
        </w:rPr>
        <w:instrText xml:space="preserve"> FORMDROPDOWN </w:instrText>
      </w:r>
      <w:r w:rsidR="004C3D3D" w:rsidRPr="008C65F9">
        <w:rPr>
          <w:rFonts w:asciiTheme="minorHAnsi" w:hAnsiTheme="minorHAnsi" w:cstheme="minorHAnsi"/>
          <w:color w:val="002F5D"/>
          <w:sz w:val="18"/>
          <w:szCs w:val="18"/>
        </w:rPr>
      </w:r>
      <w:r w:rsidR="004C3D3D" w:rsidRPr="008C65F9">
        <w:rPr>
          <w:rFonts w:asciiTheme="minorHAnsi" w:hAnsiTheme="minorHAnsi" w:cstheme="minorHAnsi"/>
          <w:color w:val="002F5D"/>
          <w:sz w:val="18"/>
          <w:szCs w:val="18"/>
        </w:rPr>
        <w:fldChar w:fldCharType="separate"/>
      </w:r>
      <w:r w:rsidRPr="008C65F9">
        <w:rPr>
          <w:rFonts w:asciiTheme="minorHAnsi" w:hAnsiTheme="minorHAnsi" w:cstheme="minorHAnsi"/>
          <w:color w:val="002F5D"/>
          <w:sz w:val="18"/>
          <w:szCs w:val="18"/>
        </w:rPr>
        <w:fldChar w:fldCharType="end"/>
      </w:r>
      <w:bookmarkEnd w:id="3"/>
    </w:p>
    <w:p w:rsidR="000C5D55" w:rsidRPr="008C65F9" w:rsidRDefault="000C5D55" w:rsidP="008C65F9">
      <w:pPr>
        <w:framePr w:w="2864" w:h="2165" w:hRule="exact" w:wrap="around" w:vAnchor="page" w:hAnchor="page" w:x="8501" w:y="2612" w:anchorLock="1"/>
        <w:tabs>
          <w:tab w:val="left" w:pos="312"/>
        </w:tabs>
        <w:rPr>
          <w:rFonts w:asciiTheme="minorHAnsi" w:hAnsiTheme="minorHAnsi" w:cstheme="minorHAnsi"/>
          <w:color w:val="002F5D"/>
          <w:sz w:val="18"/>
          <w:szCs w:val="18"/>
        </w:rPr>
      </w:pPr>
      <w:r w:rsidRPr="008C65F9">
        <w:rPr>
          <w:rFonts w:asciiTheme="minorHAnsi" w:hAnsiTheme="minorHAnsi" w:cstheme="minorHAnsi"/>
          <w:color w:val="002F5D"/>
          <w:sz w:val="18"/>
          <w:szCs w:val="18"/>
        </w:rPr>
        <w:t>www.hwb.online</w:t>
      </w:r>
    </w:p>
    <w:p w:rsidR="001B3813" w:rsidRPr="00517BAC" w:rsidRDefault="00E7300B"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BC3231" w:rsidRDefault="00DD75CD" w:rsidP="00DD75CD">
      <w:pPr>
        <w:rPr>
          <w:rFonts w:ascii="MiloOT-Medi" w:hAnsi="MiloOT-Medi"/>
          <w:b/>
          <w:noProof/>
          <w:sz w:val="40"/>
          <w:szCs w:val="40"/>
        </w:rPr>
      </w:pPr>
      <w:r w:rsidRPr="00BC3231">
        <w:rPr>
          <w:rFonts w:ascii="MiloOT-Medi" w:hAnsi="MiloOT-Medi"/>
          <w:b/>
          <w:noProof/>
          <w:sz w:val="40"/>
          <w:szCs w:val="40"/>
        </w:rPr>
        <w:lastRenderedPageBreak/>
        <w:t>Pressemeldung</w:t>
      </w:r>
    </w:p>
    <w:p w:rsidR="00567C1E" w:rsidRDefault="00567C1E" w:rsidP="00567C1E">
      <w:pPr>
        <w:rPr>
          <w:rFonts w:ascii="MiloOT-Medi" w:hAnsi="MiloOT-Medi"/>
          <w:b/>
          <w:sz w:val="16"/>
          <w:szCs w:val="16"/>
        </w:rPr>
      </w:pPr>
    </w:p>
    <w:p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Default="00596431" w:rsidP="0059119B">
      <w:pPr>
        <w:spacing w:line="280" w:lineRule="exact"/>
        <w:ind w:right="-28"/>
        <w:rPr>
          <w:b/>
        </w:rPr>
      </w:pPr>
      <w:r w:rsidRPr="00BC3231">
        <w:rPr>
          <w:sz w:val="21"/>
          <w:szCs w:val="21"/>
        </w:rPr>
        <w:lastRenderedPageBreak/>
        <w:fldChar w:fldCharType="begin"/>
      </w:r>
      <w:r w:rsidR="00DD75CD" w:rsidRPr="00BC3231">
        <w:rPr>
          <w:sz w:val="21"/>
          <w:szCs w:val="21"/>
        </w:rPr>
        <w:instrText xml:space="preserve"> CREATEDATE  \@ "d. MMMM yyyy"  \* MERGEFORMAT </w:instrText>
      </w:r>
      <w:r w:rsidRPr="00BC3231">
        <w:rPr>
          <w:sz w:val="21"/>
          <w:szCs w:val="21"/>
        </w:rPr>
        <w:fldChar w:fldCharType="separate"/>
      </w:r>
      <w:r w:rsidR="000C5D55">
        <w:rPr>
          <w:noProof/>
          <w:sz w:val="21"/>
          <w:szCs w:val="21"/>
        </w:rPr>
        <w:t>2</w:t>
      </w:r>
      <w:r w:rsidR="00A23574">
        <w:rPr>
          <w:noProof/>
          <w:sz w:val="21"/>
          <w:szCs w:val="21"/>
        </w:rPr>
        <w:t>. Dezember</w:t>
      </w:r>
      <w:r w:rsidR="000C5D55">
        <w:rPr>
          <w:noProof/>
          <w:sz w:val="21"/>
          <w:szCs w:val="21"/>
        </w:rPr>
        <w:t xml:space="preserve"> 2021</w:t>
      </w:r>
      <w:r w:rsidRPr="00BC3231">
        <w:rPr>
          <w:sz w:val="21"/>
          <w:szCs w:val="21"/>
        </w:rPr>
        <w:fldChar w:fldCharType="end"/>
      </w:r>
    </w:p>
    <w:p w:rsidR="00567C1E" w:rsidRDefault="00567C1E" w:rsidP="00567C1E">
      <w:pPr>
        <w:rPr>
          <w:b/>
        </w:rPr>
      </w:pPr>
    </w:p>
    <w:p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rsidR="00DD75CD" w:rsidRPr="005A0B48" w:rsidRDefault="00E7300B" w:rsidP="005A0B48">
      <w:pPr>
        <w:spacing w:after="120" w:line="300" w:lineRule="exact"/>
        <w:ind w:right="-28"/>
        <w:jc w:val="both"/>
        <w:rPr>
          <w:b/>
          <w:sz w:val="22"/>
          <w:szCs w:val="22"/>
        </w:rPr>
      </w:pPr>
      <w:bookmarkStart w:id="4" w:name="Anschrift"/>
      <w:bookmarkEnd w:id="4"/>
      <w:r w:rsidRPr="005A0B48">
        <w:rPr>
          <w:b/>
          <w:bCs/>
          <w:sz w:val="22"/>
          <w:szCs w:val="22"/>
        </w:rPr>
        <w:lastRenderedPageBreak/>
        <w:t>Erge</w:t>
      </w:r>
      <w:r w:rsidR="0012159B">
        <w:rPr>
          <w:b/>
          <w:bCs/>
          <w:sz w:val="22"/>
          <w:szCs w:val="22"/>
        </w:rPr>
        <w:t>bnisse der Bund-Länder-Konferenz</w:t>
      </w:r>
      <w:r w:rsidRPr="005A0B48">
        <w:rPr>
          <w:b/>
          <w:bCs/>
          <w:sz w:val="22"/>
          <w:szCs w:val="22"/>
        </w:rPr>
        <w:t xml:space="preserve"> sind ernüchternd</w:t>
      </w:r>
    </w:p>
    <w:p w:rsidR="00DD75CD" w:rsidRPr="00F71684" w:rsidRDefault="0012159B" w:rsidP="005A0B48">
      <w:pPr>
        <w:spacing w:after="240" w:line="300" w:lineRule="exact"/>
        <w:ind w:right="-28"/>
        <w:jc w:val="both"/>
        <w:rPr>
          <w:b/>
          <w:sz w:val="21"/>
          <w:szCs w:val="21"/>
        </w:rPr>
      </w:pPr>
      <w:r>
        <w:rPr>
          <w:b/>
          <w:sz w:val="21"/>
          <w:szCs w:val="21"/>
        </w:rPr>
        <w:t xml:space="preserve">Durch die </w:t>
      </w:r>
      <w:r w:rsidR="0096089A">
        <w:rPr>
          <w:b/>
          <w:sz w:val="21"/>
          <w:szCs w:val="21"/>
        </w:rPr>
        <w:t xml:space="preserve">heute </w:t>
      </w:r>
      <w:r>
        <w:rPr>
          <w:b/>
          <w:sz w:val="21"/>
          <w:szCs w:val="21"/>
        </w:rPr>
        <w:t>beschlossen</w:t>
      </w:r>
      <w:r w:rsidR="0096089A">
        <w:rPr>
          <w:b/>
          <w:sz w:val="21"/>
          <w:szCs w:val="21"/>
        </w:rPr>
        <w:t xml:space="preserve">e inzidenzunabhängige 2G-Regelung im Non Food-Einzelhandel </w:t>
      </w:r>
      <w:r w:rsidR="00B36659">
        <w:rPr>
          <w:b/>
          <w:sz w:val="21"/>
          <w:szCs w:val="21"/>
        </w:rPr>
        <w:t>droht dem</w:t>
      </w:r>
      <w:bookmarkStart w:id="5" w:name="_GoBack"/>
      <w:bookmarkEnd w:id="5"/>
      <w:r w:rsidR="00022BDA">
        <w:rPr>
          <w:b/>
          <w:sz w:val="21"/>
          <w:szCs w:val="21"/>
        </w:rPr>
        <w:t xml:space="preserve"> stationären Fachhandel</w:t>
      </w:r>
      <w:r w:rsidR="0096089A">
        <w:rPr>
          <w:b/>
          <w:sz w:val="21"/>
          <w:szCs w:val="21"/>
        </w:rPr>
        <w:t xml:space="preserve"> erneut ein desaströses und existenzgefährdendes Weihnachtsgeschäft.</w:t>
      </w:r>
    </w:p>
    <w:p w:rsidR="00E7300B" w:rsidRPr="00E7300B" w:rsidRDefault="00B24938" w:rsidP="005A0B48">
      <w:pPr>
        <w:spacing w:before="120" w:line="360" w:lineRule="auto"/>
        <w:ind w:right="-28"/>
        <w:jc w:val="both"/>
        <w:rPr>
          <w:sz w:val="21"/>
          <w:szCs w:val="21"/>
        </w:rPr>
      </w:pPr>
      <w:r>
        <w:rPr>
          <w:sz w:val="21"/>
          <w:szCs w:val="21"/>
        </w:rPr>
        <w:t xml:space="preserve">Die in </w:t>
      </w:r>
      <w:r w:rsidR="00E7300B">
        <w:rPr>
          <w:sz w:val="21"/>
          <w:szCs w:val="21"/>
        </w:rPr>
        <w:t xml:space="preserve">der </w:t>
      </w:r>
      <w:r w:rsidR="00AA007F">
        <w:rPr>
          <w:sz w:val="21"/>
          <w:szCs w:val="21"/>
        </w:rPr>
        <w:t xml:space="preserve">heutigen </w:t>
      </w:r>
      <w:r w:rsidR="00E7300B">
        <w:rPr>
          <w:sz w:val="21"/>
          <w:szCs w:val="21"/>
        </w:rPr>
        <w:t>Bund-Länder-</w:t>
      </w:r>
      <w:r w:rsidR="00AA007F">
        <w:rPr>
          <w:sz w:val="21"/>
          <w:szCs w:val="21"/>
        </w:rPr>
        <w:t>Konferenz</w:t>
      </w:r>
      <w:r w:rsidR="00D32E61">
        <w:rPr>
          <w:sz w:val="21"/>
          <w:szCs w:val="21"/>
        </w:rPr>
        <w:t xml:space="preserve"> </w:t>
      </w:r>
      <w:r>
        <w:rPr>
          <w:sz w:val="21"/>
          <w:szCs w:val="21"/>
        </w:rPr>
        <w:t xml:space="preserve">beschlossene 2G-Regelung für den Einzelhandel </w:t>
      </w:r>
      <w:r w:rsidR="007D6F40">
        <w:rPr>
          <w:sz w:val="21"/>
          <w:szCs w:val="21"/>
        </w:rPr>
        <w:t>ist n</w:t>
      </w:r>
      <w:r w:rsidR="00022BDA">
        <w:rPr>
          <w:sz w:val="21"/>
          <w:szCs w:val="21"/>
        </w:rPr>
        <w:t>ach Meinung des Handelsverband</w:t>
      </w:r>
      <w:r w:rsidR="007D6F40">
        <w:rPr>
          <w:sz w:val="21"/>
          <w:szCs w:val="21"/>
        </w:rPr>
        <w:t xml:space="preserve"> Wohnen und Büro e.V. (HWB) nicht zielführend im Kampf gegen die Pandemie. </w:t>
      </w:r>
      <w:r w:rsidR="00C7375E" w:rsidRPr="008C65F9">
        <w:rPr>
          <w:sz w:val="21"/>
          <w:szCs w:val="21"/>
        </w:rPr>
        <w:t>Demnach dürf</w:t>
      </w:r>
      <w:r w:rsidR="007D6F40" w:rsidRPr="008C65F9">
        <w:rPr>
          <w:sz w:val="21"/>
          <w:szCs w:val="21"/>
        </w:rPr>
        <w:t>en nur noch Geimpfte und Genesene Geschäfte betreten - und zwar unabhängig von der Sieben-Tage-Inzidenz und damit auch dort, wo die Infektionszahlen niedrig sind.</w:t>
      </w:r>
      <w:r w:rsidR="00E7300B" w:rsidRPr="00E7300B">
        <w:rPr>
          <w:sz w:val="21"/>
          <w:szCs w:val="21"/>
        </w:rPr>
        <w:t xml:space="preserve"> </w:t>
      </w:r>
      <w:r w:rsidR="00C7375E">
        <w:rPr>
          <w:sz w:val="21"/>
          <w:szCs w:val="21"/>
        </w:rPr>
        <w:t xml:space="preserve">Die Vergangenheit hat jedoch gezeigt, dass vom stationären Einzelhandel aufgrund der bewährten Hygienekonzepte, Maskenpflicht, Abstandsregelungen und Flächenbegrenzungen keine Gefahr ausgeht. </w:t>
      </w:r>
      <w:r w:rsidR="00B0611E">
        <w:rPr>
          <w:sz w:val="21"/>
          <w:szCs w:val="21"/>
        </w:rPr>
        <w:t xml:space="preserve">Kunden und Belegschaften </w:t>
      </w:r>
      <w:r w:rsidR="00F16322">
        <w:rPr>
          <w:sz w:val="21"/>
          <w:szCs w:val="21"/>
        </w:rPr>
        <w:t xml:space="preserve">leben dieses Prozedere seit Monaten. Auch die Aussagen des Robert-Koch-Institutes belegen, dass der Einzelhandel in seiner Gesamtheit kein Treiber der Pandemie ist. </w:t>
      </w:r>
      <w:r w:rsidR="00C7375E">
        <w:rPr>
          <w:sz w:val="21"/>
          <w:szCs w:val="21"/>
        </w:rPr>
        <w:t xml:space="preserve">Der mit der 2G-Regelung verbundene personelle </w:t>
      </w:r>
      <w:r w:rsidR="00022BDA">
        <w:rPr>
          <w:sz w:val="21"/>
          <w:szCs w:val="21"/>
        </w:rPr>
        <w:t xml:space="preserve">und finanzielle </w:t>
      </w:r>
      <w:r w:rsidR="00C7375E">
        <w:rPr>
          <w:sz w:val="21"/>
          <w:szCs w:val="21"/>
        </w:rPr>
        <w:t>Mehraufwand</w:t>
      </w:r>
      <w:r w:rsidR="004A7473">
        <w:rPr>
          <w:sz w:val="21"/>
          <w:szCs w:val="21"/>
        </w:rPr>
        <w:t xml:space="preserve"> f</w:t>
      </w:r>
      <w:r w:rsidR="00B36659">
        <w:rPr>
          <w:sz w:val="21"/>
          <w:szCs w:val="21"/>
        </w:rPr>
        <w:t>ür Einlasskontrollen an d</w:t>
      </w:r>
      <w:r w:rsidR="004A7473">
        <w:rPr>
          <w:sz w:val="21"/>
          <w:szCs w:val="21"/>
        </w:rPr>
        <w:t>en Geschäftseingängen</w:t>
      </w:r>
      <w:r w:rsidR="00C7375E">
        <w:rPr>
          <w:sz w:val="21"/>
          <w:szCs w:val="21"/>
        </w:rPr>
        <w:t xml:space="preserve"> ist für den stationären Fachhandel </w:t>
      </w:r>
      <w:r w:rsidR="006D6036">
        <w:rPr>
          <w:sz w:val="21"/>
          <w:szCs w:val="21"/>
        </w:rPr>
        <w:t xml:space="preserve">in der </w:t>
      </w:r>
      <w:r w:rsidR="00C7375E">
        <w:rPr>
          <w:sz w:val="21"/>
          <w:szCs w:val="21"/>
        </w:rPr>
        <w:t>ohnehin schwier</w:t>
      </w:r>
      <w:r w:rsidR="006D6036">
        <w:rPr>
          <w:sz w:val="21"/>
          <w:szCs w:val="21"/>
        </w:rPr>
        <w:t xml:space="preserve">igen Zeit kaum </w:t>
      </w:r>
      <w:proofErr w:type="spellStart"/>
      <w:r w:rsidR="006D6036">
        <w:rPr>
          <w:sz w:val="21"/>
          <w:szCs w:val="21"/>
        </w:rPr>
        <w:t>stemmbar</w:t>
      </w:r>
      <w:proofErr w:type="spellEnd"/>
      <w:r w:rsidR="006D6036">
        <w:rPr>
          <w:sz w:val="21"/>
          <w:szCs w:val="21"/>
        </w:rPr>
        <w:t xml:space="preserve">. </w:t>
      </w:r>
      <w:r w:rsidR="004A7473">
        <w:rPr>
          <w:sz w:val="21"/>
          <w:szCs w:val="21"/>
        </w:rPr>
        <w:t>H</w:t>
      </w:r>
      <w:r w:rsidR="00B0611E">
        <w:rPr>
          <w:sz w:val="21"/>
          <w:szCs w:val="21"/>
        </w:rPr>
        <w:t>inzu kommt, dass Kontrollen abschreckend auf den Kunden wirken</w:t>
      </w:r>
      <w:r w:rsidR="00F16322">
        <w:rPr>
          <w:sz w:val="21"/>
          <w:szCs w:val="21"/>
        </w:rPr>
        <w:t xml:space="preserve"> und die Frequenz in den Innens</w:t>
      </w:r>
      <w:r w:rsidR="002A0FF2">
        <w:rPr>
          <w:sz w:val="21"/>
          <w:szCs w:val="21"/>
        </w:rPr>
        <w:t>tädten noch stärker sinken wird</w:t>
      </w:r>
      <w:r w:rsidR="00B0611E">
        <w:rPr>
          <w:sz w:val="21"/>
          <w:szCs w:val="21"/>
        </w:rPr>
        <w:t>.</w:t>
      </w:r>
    </w:p>
    <w:p w:rsidR="00F71684" w:rsidRDefault="00E7300B" w:rsidP="005A0B48">
      <w:pPr>
        <w:spacing w:before="120" w:line="360" w:lineRule="auto"/>
        <w:ind w:right="-28"/>
        <w:jc w:val="both"/>
        <w:rPr>
          <w:sz w:val="21"/>
          <w:szCs w:val="21"/>
        </w:rPr>
      </w:pPr>
      <w:r w:rsidRPr="00E7300B">
        <w:rPr>
          <w:sz w:val="21"/>
          <w:szCs w:val="21"/>
        </w:rPr>
        <w:t>„</w:t>
      </w:r>
      <w:r w:rsidR="004748AE">
        <w:rPr>
          <w:sz w:val="21"/>
          <w:szCs w:val="21"/>
        </w:rPr>
        <w:t xml:space="preserve">Die </w:t>
      </w:r>
      <w:r w:rsidR="0063507E">
        <w:rPr>
          <w:sz w:val="21"/>
          <w:szCs w:val="21"/>
        </w:rPr>
        <w:t xml:space="preserve">Versäumnisse der </w:t>
      </w:r>
      <w:r w:rsidR="004748AE">
        <w:rPr>
          <w:sz w:val="21"/>
          <w:szCs w:val="21"/>
        </w:rPr>
        <w:t xml:space="preserve">Politik </w:t>
      </w:r>
      <w:r w:rsidR="0063507E">
        <w:rPr>
          <w:sz w:val="21"/>
          <w:szCs w:val="21"/>
        </w:rPr>
        <w:t xml:space="preserve">und die unterbliebenen Aktivitäten über den Sommer führen nun dazu, dass erneut </w:t>
      </w:r>
      <w:r w:rsidR="004748AE">
        <w:rPr>
          <w:sz w:val="21"/>
          <w:szCs w:val="21"/>
        </w:rPr>
        <w:t>aus einem ´Akt der nationalen Solidarität´ ein ´Akt der Solidarität des Einzelhandels´</w:t>
      </w:r>
      <w:r w:rsidR="0063507E">
        <w:rPr>
          <w:sz w:val="21"/>
          <w:szCs w:val="21"/>
        </w:rPr>
        <w:t xml:space="preserve"> wird</w:t>
      </w:r>
      <w:r w:rsidR="004748AE">
        <w:rPr>
          <w:sz w:val="21"/>
          <w:szCs w:val="21"/>
        </w:rPr>
        <w:t xml:space="preserve">. </w:t>
      </w:r>
      <w:r w:rsidR="0063507E">
        <w:rPr>
          <w:sz w:val="21"/>
          <w:szCs w:val="21"/>
        </w:rPr>
        <w:t>Der Handel muss die Fehler, die an anderer Stelle gemacht wurden, ausbaden</w:t>
      </w:r>
      <w:r w:rsidR="00E90E0A">
        <w:rPr>
          <w:sz w:val="21"/>
          <w:szCs w:val="21"/>
        </w:rPr>
        <w:t>“</w:t>
      </w:r>
      <w:r w:rsidR="009F74DB">
        <w:rPr>
          <w:sz w:val="21"/>
          <w:szCs w:val="21"/>
        </w:rPr>
        <w:t>, sagt</w:t>
      </w:r>
      <w:r w:rsidR="00E90E0A">
        <w:rPr>
          <w:sz w:val="21"/>
          <w:szCs w:val="21"/>
        </w:rPr>
        <w:t xml:space="preserve"> </w:t>
      </w:r>
      <w:r w:rsidR="009F74DB">
        <w:rPr>
          <w:sz w:val="21"/>
          <w:szCs w:val="21"/>
        </w:rPr>
        <w:t>Michael Ruhnau</w:t>
      </w:r>
      <w:r w:rsidR="005A0B48">
        <w:rPr>
          <w:sz w:val="21"/>
          <w:szCs w:val="21"/>
        </w:rPr>
        <w:t xml:space="preserve">, </w:t>
      </w:r>
      <w:r w:rsidR="009F74DB">
        <w:rPr>
          <w:sz w:val="21"/>
          <w:szCs w:val="21"/>
        </w:rPr>
        <w:t>Präsident</w:t>
      </w:r>
      <w:r w:rsidR="00E90E0A">
        <w:rPr>
          <w:sz w:val="21"/>
          <w:szCs w:val="21"/>
        </w:rPr>
        <w:t xml:space="preserve"> </w:t>
      </w:r>
      <w:r w:rsidR="005A0B48">
        <w:rPr>
          <w:sz w:val="21"/>
          <w:szCs w:val="21"/>
        </w:rPr>
        <w:t>des Handelsverb</w:t>
      </w:r>
      <w:r w:rsidR="009F74DB">
        <w:rPr>
          <w:sz w:val="21"/>
          <w:szCs w:val="21"/>
        </w:rPr>
        <w:t>and Wohnen und Büro e.V. (HWB)</w:t>
      </w:r>
      <w:r w:rsidR="000C5D55">
        <w:rPr>
          <w:sz w:val="21"/>
          <w:szCs w:val="21"/>
        </w:rPr>
        <w:t>.</w:t>
      </w:r>
      <w:r w:rsidR="009F74DB">
        <w:rPr>
          <w:sz w:val="21"/>
          <w:szCs w:val="21"/>
        </w:rPr>
        <w:t xml:space="preserve"> „</w:t>
      </w:r>
      <w:r w:rsidR="004927E5">
        <w:rPr>
          <w:sz w:val="21"/>
          <w:szCs w:val="21"/>
        </w:rPr>
        <w:t xml:space="preserve">Und wieder </w:t>
      </w:r>
      <w:r w:rsidR="00F16322">
        <w:rPr>
          <w:sz w:val="21"/>
          <w:szCs w:val="21"/>
        </w:rPr>
        <w:t>wird</w:t>
      </w:r>
      <w:r w:rsidR="004927E5">
        <w:rPr>
          <w:sz w:val="21"/>
          <w:szCs w:val="21"/>
        </w:rPr>
        <w:t xml:space="preserve"> der Eingriff in den stationären Fachhandel zu einer Wettbewerbsverzerrung</w:t>
      </w:r>
      <w:r w:rsidR="00F16322">
        <w:rPr>
          <w:sz w:val="21"/>
          <w:szCs w:val="21"/>
        </w:rPr>
        <w:t xml:space="preserve"> führen</w:t>
      </w:r>
      <w:r w:rsidR="004927E5">
        <w:rPr>
          <w:sz w:val="21"/>
          <w:szCs w:val="21"/>
        </w:rPr>
        <w:t>:</w:t>
      </w:r>
      <w:r w:rsidR="001129D0">
        <w:rPr>
          <w:sz w:val="21"/>
          <w:szCs w:val="21"/>
        </w:rPr>
        <w:t xml:space="preserve"> Lebensmittelhändler, Drogerien und</w:t>
      </w:r>
      <w:r w:rsidR="004927E5">
        <w:rPr>
          <w:sz w:val="21"/>
          <w:szCs w:val="21"/>
        </w:rPr>
        <w:t xml:space="preserve"> Disc</w:t>
      </w:r>
      <w:r w:rsidR="001129D0">
        <w:rPr>
          <w:sz w:val="21"/>
          <w:szCs w:val="21"/>
        </w:rPr>
        <w:t>ounter</w:t>
      </w:r>
      <w:r w:rsidR="004927E5">
        <w:rPr>
          <w:sz w:val="21"/>
          <w:szCs w:val="21"/>
        </w:rPr>
        <w:t xml:space="preserve"> dürfen die Sortimente des Fachhandels uneingeschränkt ohne Zugangsbeschränkungen verkaufen</w:t>
      </w:r>
      <w:r w:rsidR="00F16322">
        <w:rPr>
          <w:sz w:val="21"/>
          <w:szCs w:val="21"/>
        </w:rPr>
        <w:t>, wohingegen der Fachhandel nur beschränkt zugänglich sein wird</w:t>
      </w:r>
      <w:r w:rsidR="008C65F9">
        <w:rPr>
          <w:sz w:val="21"/>
          <w:szCs w:val="21"/>
        </w:rPr>
        <w:t>.</w:t>
      </w:r>
      <w:r w:rsidR="001129D0">
        <w:rPr>
          <w:sz w:val="21"/>
          <w:szCs w:val="21"/>
        </w:rPr>
        <w:t xml:space="preserve"> </w:t>
      </w:r>
      <w:r w:rsidR="00F16322">
        <w:rPr>
          <w:sz w:val="21"/>
          <w:szCs w:val="21"/>
        </w:rPr>
        <w:t>Der stationäre Fachhandel ist kein Hotspot!</w:t>
      </w:r>
      <w:r w:rsidR="004927E5">
        <w:rPr>
          <w:sz w:val="21"/>
          <w:szCs w:val="21"/>
        </w:rPr>
        <w:t xml:space="preserve"> Umso unverständli</w:t>
      </w:r>
      <w:r w:rsidR="00F16322">
        <w:rPr>
          <w:sz w:val="21"/>
          <w:szCs w:val="21"/>
        </w:rPr>
        <w:t>cher ist es, dass gerade dieser</w:t>
      </w:r>
      <w:r w:rsidR="004927E5">
        <w:rPr>
          <w:sz w:val="21"/>
          <w:szCs w:val="21"/>
        </w:rPr>
        <w:t xml:space="preserve"> erneut in seiner Geschäftstätigkeit eingeschränkt wird. </w:t>
      </w:r>
      <w:r w:rsidR="004A7473">
        <w:rPr>
          <w:sz w:val="21"/>
          <w:szCs w:val="21"/>
        </w:rPr>
        <w:t xml:space="preserve">Man sollte sich </w:t>
      </w:r>
      <w:r w:rsidR="00B36659">
        <w:rPr>
          <w:sz w:val="21"/>
          <w:szCs w:val="21"/>
        </w:rPr>
        <w:t xml:space="preserve">lieber </w:t>
      </w:r>
      <w:r w:rsidR="004A7473">
        <w:rPr>
          <w:sz w:val="21"/>
          <w:szCs w:val="21"/>
        </w:rPr>
        <w:t>die Frag</w:t>
      </w:r>
      <w:r w:rsidR="00B36659">
        <w:rPr>
          <w:sz w:val="21"/>
          <w:szCs w:val="21"/>
        </w:rPr>
        <w:t>e</w:t>
      </w:r>
      <w:r w:rsidR="004A7473">
        <w:rPr>
          <w:sz w:val="21"/>
          <w:szCs w:val="21"/>
        </w:rPr>
        <w:t xml:space="preserve"> stellen, ob von unkontrollierten Warteschlangen vor einem Ladenlokal nicht ein höheres Risiko ausgeht, als innerhalb eines Schreibwaren-, </w:t>
      </w:r>
      <w:r w:rsidR="004A7473">
        <w:rPr>
          <w:sz w:val="21"/>
          <w:szCs w:val="21"/>
        </w:rPr>
        <w:lastRenderedPageBreak/>
        <w:t xml:space="preserve">Haushaltswarengeschäftes oder Einrichtungshauses, das </w:t>
      </w:r>
      <w:r w:rsidR="00421F76">
        <w:rPr>
          <w:sz w:val="21"/>
          <w:szCs w:val="21"/>
        </w:rPr>
        <w:t>strikt</w:t>
      </w:r>
      <w:r w:rsidR="008C65F9">
        <w:rPr>
          <w:sz w:val="21"/>
          <w:szCs w:val="21"/>
        </w:rPr>
        <w:t xml:space="preserve"> die AHA+C+L-Formel befolgt</w:t>
      </w:r>
      <w:r w:rsidR="00022BDA">
        <w:rPr>
          <w:sz w:val="21"/>
          <w:szCs w:val="21"/>
        </w:rPr>
        <w:t>“, führt Ruhnau fort.</w:t>
      </w:r>
    </w:p>
    <w:p w:rsidR="00CD670C" w:rsidRPr="0059119B" w:rsidRDefault="00CD670C" w:rsidP="0059119B">
      <w:pPr>
        <w:spacing w:line="240" w:lineRule="exact"/>
        <w:ind w:right="-28"/>
        <w:jc w:val="both"/>
        <w:rPr>
          <w:sz w:val="17"/>
          <w:szCs w:val="17"/>
        </w:rPr>
      </w:pPr>
      <w:r w:rsidRPr="0059119B">
        <w:rPr>
          <w:sz w:val="17"/>
          <w:szCs w:val="17"/>
        </w:rPr>
        <w:t>Der Handelsverband Wohnen und Büro ist die Dachorganisation des Handelsverbandes Möbel und Küchen (BVDM), des Handelsverbandes Büro und Schreibkultur (HBS)</w:t>
      </w:r>
      <w:r w:rsidR="009E0978" w:rsidRPr="0059119B">
        <w:rPr>
          <w:sz w:val="17"/>
          <w:szCs w:val="17"/>
        </w:rPr>
        <w:t xml:space="preserve"> sowie</w:t>
      </w:r>
      <w:r w:rsidRPr="0059119B">
        <w:rPr>
          <w:sz w:val="17"/>
          <w:szCs w:val="17"/>
        </w:rPr>
        <w:t xml:space="preserve"> des Handelsverbandes Koch- und Tischkultur (GPK). Er ist die berufspolitische und fachliche Interessenvertretung des Fachhandels der entsprechenden Branchen in Deutschland. Der Verband vertritt die Interessen von rund 15.000 Unternehmen. </w:t>
      </w:r>
    </w:p>
    <w:p w:rsidR="00CD670C" w:rsidRPr="0059119B" w:rsidRDefault="00CD670C" w:rsidP="005A0B48">
      <w:pPr>
        <w:spacing w:before="120" w:line="240" w:lineRule="exact"/>
        <w:ind w:right="-28"/>
        <w:jc w:val="both"/>
        <w:rPr>
          <w:sz w:val="17"/>
          <w:szCs w:val="17"/>
        </w:rPr>
      </w:pPr>
      <w:r w:rsidRPr="0059119B">
        <w:rPr>
          <w:sz w:val="17"/>
          <w:szCs w:val="17"/>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sectPr w:rsidR="00CD670C" w:rsidRPr="0059119B"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D3D" w:rsidRDefault="004C3D3D">
      <w:r>
        <w:separator/>
      </w:r>
    </w:p>
  </w:endnote>
  <w:endnote w:type="continuationSeparator" w:id="0">
    <w:p w:rsidR="004C3D3D" w:rsidRDefault="004C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altName w:val="Arial"/>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altName w:val="MV Boli"/>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D3D" w:rsidRDefault="004C3D3D">
      <w:r>
        <w:separator/>
      </w:r>
    </w:p>
  </w:footnote>
  <w:footnote w:type="continuationSeparator" w:id="0">
    <w:p w:rsidR="004C3D3D" w:rsidRDefault="004C3D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8C65F9">
          <w:rPr>
            <w:noProof/>
          </w:rPr>
          <w:t>2</w:t>
        </w:r>
        <w:r>
          <w:rPr>
            <w:noProof/>
          </w:rPr>
          <w:fldChar w:fldCharType="end"/>
        </w:r>
      </w:p>
    </w:sdtContent>
  </w:sdt>
  <w:p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00B"/>
    <w:rsid w:val="000006F7"/>
    <w:rsid w:val="00000870"/>
    <w:rsid w:val="0000493A"/>
    <w:rsid w:val="00006FE8"/>
    <w:rsid w:val="00015E3B"/>
    <w:rsid w:val="000179B5"/>
    <w:rsid w:val="000207AD"/>
    <w:rsid w:val="00022BDA"/>
    <w:rsid w:val="00030491"/>
    <w:rsid w:val="00034616"/>
    <w:rsid w:val="0004097E"/>
    <w:rsid w:val="00041653"/>
    <w:rsid w:val="00045A0C"/>
    <w:rsid w:val="000501C2"/>
    <w:rsid w:val="00053D39"/>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C5D55"/>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9D0"/>
    <w:rsid w:val="00112E8F"/>
    <w:rsid w:val="001157BB"/>
    <w:rsid w:val="001173B4"/>
    <w:rsid w:val="0012159B"/>
    <w:rsid w:val="001268E1"/>
    <w:rsid w:val="00131DE8"/>
    <w:rsid w:val="00135A57"/>
    <w:rsid w:val="00137203"/>
    <w:rsid w:val="0014229D"/>
    <w:rsid w:val="00143742"/>
    <w:rsid w:val="00164E76"/>
    <w:rsid w:val="00166223"/>
    <w:rsid w:val="00166C96"/>
    <w:rsid w:val="0017046B"/>
    <w:rsid w:val="001753F3"/>
    <w:rsid w:val="00180665"/>
    <w:rsid w:val="00181C99"/>
    <w:rsid w:val="00186038"/>
    <w:rsid w:val="001B2D9C"/>
    <w:rsid w:val="001B3813"/>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0FF2"/>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1F76"/>
    <w:rsid w:val="0042484A"/>
    <w:rsid w:val="0042497D"/>
    <w:rsid w:val="00430FBB"/>
    <w:rsid w:val="0044182A"/>
    <w:rsid w:val="004555AA"/>
    <w:rsid w:val="00455DF7"/>
    <w:rsid w:val="00462964"/>
    <w:rsid w:val="0047107E"/>
    <w:rsid w:val="00471F30"/>
    <w:rsid w:val="004748AE"/>
    <w:rsid w:val="004760D5"/>
    <w:rsid w:val="00477E62"/>
    <w:rsid w:val="004800DD"/>
    <w:rsid w:val="00491147"/>
    <w:rsid w:val="004927E5"/>
    <w:rsid w:val="004933AB"/>
    <w:rsid w:val="00494925"/>
    <w:rsid w:val="00497E33"/>
    <w:rsid w:val="004A2AAD"/>
    <w:rsid w:val="004A3EE4"/>
    <w:rsid w:val="004A67F5"/>
    <w:rsid w:val="004A7473"/>
    <w:rsid w:val="004C384A"/>
    <w:rsid w:val="004C3D3D"/>
    <w:rsid w:val="004C74ED"/>
    <w:rsid w:val="004D3395"/>
    <w:rsid w:val="004E11A3"/>
    <w:rsid w:val="004E1373"/>
    <w:rsid w:val="004E5031"/>
    <w:rsid w:val="004F01D1"/>
    <w:rsid w:val="004F1414"/>
    <w:rsid w:val="004F1EA0"/>
    <w:rsid w:val="004F5EE6"/>
    <w:rsid w:val="005001E0"/>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03B2"/>
    <w:rsid w:val="00582AC3"/>
    <w:rsid w:val="0058645A"/>
    <w:rsid w:val="00586DEA"/>
    <w:rsid w:val="005870AA"/>
    <w:rsid w:val="00590627"/>
    <w:rsid w:val="00590A71"/>
    <w:rsid w:val="0059119B"/>
    <w:rsid w:val="00591EB6"/>
    <w:rsid w:val="00594994"/>
    <w:rsid w:val="00596431"/>
    <w:rsid w:val="005A03A9"/>
    <w:rsid w:val="005A0B48"/>
    <w:rsid w:val="005A5F6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07E"/>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D6036"/>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D0176"/>
    <w:rsid w:val="007D0DC5"/>
    <w:rsid w:val="007D65C4"/>
    <w:rsid w:val="007D6F40"/>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C65F9"/>
    <w:rsid w:val="008D73C0"/>
    <w:rsid w:val="008D763B"/>
    <w:rsid w:val="008D7CC2"/>
    <w:rsid w:val="008E4268"/>
    <w:rsid w:val="008E4D91"/>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6089A"/>
    <w:rsid w:val="00961769"/>
    <w:rsid w:val="00964E7D"/>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9F74DB"/>
    <w:rsid w:val="00A029A8"/>
    <w:rsid w:val="00A02A5E"/>
    <w:rsid w:val="00A106D5"/>
    <w:rsid w:val="00A15D14"/>
    <w:rsid w:val="00A23574"/>
    <w:rsid w:val="00A41948"/>
    <w:rsid w:val="00A442CE"/>
    <w:rsid w:val="00A473B1"/>
    <w:rsid w:val="00A5323C"/>
    <w:rsid w:val="00A56F2E"/>
    <w:rsid w:val="00A667C7"/>
    <w:rsid w:val="00A669BA"/>
    <w:rsid w:val="00A7009A"/>
    <w:rsid w:val="00A71848"/>
    <w:rsid w:val="00A804F0"/>
    <w:rsid w:val="00A94CE0"/>
    <w:rsid w:val="00AA007F"/>
    <w:rsid w:val="00AA254B"/>
    <w:rsid w:val="00AA2F69"/>
    <w:rsid w:val="00AA7893"/>
    <w:rsid w:val="00AA7A7D"/>
    <w:rsid w:val="00AB0FD7"/>
    <w:rsid w:val="00AB1139"/>
    <w:rsid w:val="00AB15B1"/>
    <w:rsid w:val="00AB2E6A"/>
    <w:rsid w:val="00AB42EB"/>
    <w:rsid w:val="00AC190D"/>
    <w:rsid w:val="00AC352C"/>
    <w:rsid w:val="00AC4AE9"/>
    <w:rsid w:val="00AD1838"/>
    <w:rsid w:val="00AD432D"/>
    <w:rsid w:val="00AD5B47"/>
    <w:rsid w:val="00AE3219"/>
    <w:rsid w:val="00AF1B46"/>
    <w:rsid w:val="00AF400C"/>
    <w:rsid w:val="00AF5FD9"/>
    <w:rsid w:val="00AF61FF"/>
    <w:rsid w:val="00B001B1"/>
    <w:rsid w:val="00B0044D"/>
    <w:rsid w:val="00B03654"/>
    <w:rsid w:val="00B0611E"/>
    <w:rsid w:val="00B14D68"/>
    <w:rsid w:val="00B17C85"/>
    <w:rsid w:val="00B212AA"/>
    <w:rsid w:val="00B240B2"/>
    <w:rsid w:val="00B24938"/>
    <w:rsid w:val="00B256C7"/>
    <w:rsid w:val="00B27C49"/>
    <w:rsid w:val="00B32E35"/>
    <w:rsid w:val="00B32F3D"/>
    <w:rsid w:val="00B36659"/>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5AFF"/>
    <w:rsid w:val="00C474D6"/>
    <w:rsid w:val="00C552F6"/>
    <w:rsid w:val="00C55978"/>
    <w:rsid w:val="00C56063"/>
    <w:rsid w:val="00C611AF"/>
    <w:rsid w:val="00C7375E"/>
    <w:rsid w:val="00C758CC"/>
    <w:rsid w:val="00C77ED5"/>
    <w:rsid w:val="00C917E8"/>
    <w:rsid w:val="00C92D0D"/>
    <w:rsid w:val="00C93716"/>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2E61"/>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4192"/>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3B18"/>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300B"/>
    <w:rsid w:val="00E745F2"/>
    <w:rsid w:val="00E773D4"/>
    <w:rsid w:val="00E77DB6"/>
    <w:rsid w:val="00E815D3"/>
    <w:rsid w:val="00E8187F"/>
    <w:rsid w:val="00E86DE1"/>
    <w:rsid w:val="00E90E0A"/>
    <w:rsid w:val="00EA6BBE"/>
    <w:rsid w:val="00EB2E79"/>
    <w:rsid w:val="00EC2282"/>
    <w:rsid w:val="00EC2DC9"/>
    <w:rsid w:val="00EC5C8E"/>
    <w:rsid w:val="00EE00BE"/>
    <w:rsid w:val="00EF412A"/>
    <w:rsid w:val="00EF6403"/>
    <w:rsid w:val="00F0064C"/>
    <w:rsid w:val="00F06663"/>
    <w:rsid w:val="00F07C5D"/>
    <w:rsid w:val="00F07CF8"/>
    <w:rsid w:val="00F13A7F"/>
    <w:rsid w:val="00F15F11"/>
    <w:rsid w:val="00F16322"/>
    <w:rsid w:val="00F2628E"/>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750B"/>
    <w:rsid w:val="00FC1D55"/>
    <w:rsid w:val="00FC475A"/>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C4EE8E"/>
  <w15:docId w15:val="{D0029DA9-6E84-47A0-883A-1D847812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HWB_ADJ.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5EC1-E04C-4AFD-8638-5F2B83FD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Pressemeldung.dotm</Template>
  <TotalTime>0</TotalTime>
  <Pages>2</Pages>
  <Words>455</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2</cp:revision>
  <cp:lastPrinted>2021-03-23T12:10:00Z</cp:lastPrinted>
  <dcterms:created xsi:type="dcterms:W3CDTF">2021-12-02T14:13:00Z</dcterms:created>
  <dcterms:modified xsi:type="dcterms:W3CDTF">2021-12-02T14:13:00Z</dcterms:modified>
  <cp:contentStatus/>
</cp:coreProperties>
</file>